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A65E0C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29603517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242BC5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BCB: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3D0119">
              <w:rPr>
                <w:rFonts w:ascii="Arial" w:hAnsi="Arial" w:cs="Arial"/>
                <w:color w:val="FFFFFF"/>
              </w:rPr>
              <w:t xml:space="preserve"> </w:t>
            </w:r>
            <w:r w:rsidR="002F0169">
              <w:rPr>
                <w:rFonts w:ascii="Arial" w:hAnsi="Arial" w:cs="Arial"/>
                <w:color w:val="FFFFFF"/>
              </w:rPr>
              <w:t>C</w:t>
            </w:r>
            <w:r w:rsidR="007D0C4D">
              <w:rPr>
                <w:rFonts w:ascii="Arial" w:hAnsi="Arial" w:cs="Arial"/>
                <w:color w:val="FFFFFF"/>
              </w:rPr>
              <w:t xml:space="preserve">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242BC5">
              <w:rPr>
                <w:rFonts w:ascii="Arial" w:hAnsi="Arial" w:cs="Arial"/>
                <w:color w:val="FFFFFF"/>
              </w:rPr>
              <w:t>33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874F67">
              <w:rPr>
                <w:rFonts w:ascii="Arial" w:hAnsi="Arial" w:cs="Arial"/>
                <w:color w:val="FFFFFF"/>
              </w:rPr>
              <w:t>3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F0461E">
              <w:rPr>
                <w:rFonts w:ascii="Arial" w:hAnsi="Arial" w:cs="Arial"/>
                <w:color w:val="FFFFFF"/>
              </w:rPr>
              <w:t>1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561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4"/>
        <w:gridCol w:w="2766"/>
        <w:gridCol w:w="29"/>
        <w:gridCol w:w="16"/>
        <w:gridCol w:w="14"/>
        <w:gridCol w:w="7"/>
        <w:gridCol w:w="68"/>
        <w:gridCol w:w="30"/>
        <w:gridCol w:w="32"/>
        <w:gridCol w:w="9"/>
        <w:gridCol w:w="99"/>
        <w:gridCol w:w="9"/>
        <w:gridCol w:w="19"/>
        <w:gridCol w:w="9"/>
        <w:gridCol w:w="230"/>
        <w:gridCol w:w="64"/>
        <w:gridCol w:w="297"/>
        <w:gridCol w:w="297"/>
        <w:gridCol w:w="180"/>
        <w:gridCol w:w="81"/>
        <w:gridCol w:w="36"/>
        <w:gridCol w:w="63"/>
        <w:gridCol w:w="43"/>
        <w:gridCol w:w="181"/>
        <w:gridCol w:w="10"/>
        <w:gridCol w:w="46"/>
        <w:gridCol w:w="84"/>
        <w:gridCol w:w="50"/>
        <w:gridCol w:w="117"/>
        <w:gridCol w:w="297"/>
        <w:gridCol w:w="297"/>
        <w:gridCol w:w="57"/>
        <w:gridCol w:w="142"/>
        <w:gridCol w:w="98"/>
        <w:gridCol w:w="43"/>
        <w:gridCol w:w="63"/>
        <w:gridCol w:w="192"/>
        <w:gridCol w:w="46"/>
        <w:gridCol w:w="75"/>
        <w:gridCol w:w="196"/>
        <w:gridCol w:w="142"/>
        <w:gridCol w:w="155"/>
        <w:gridCol w:w="17"/>
        <w:gridCol w:w="14"/>
        <w:gridCol w:w="126"/>
        <w:gridCol w:w="14"/>
        <w:gridCol w:w="126"/>
        <w:gridCol w:w="302"/>
        <w:gridCol w:w="163"/>
        <w:gridCol w:w="133"/>
        <w:gridCol w:w="71"/>
        <w:gridCol w:w="6"/>
        <w:gridCol w:w="174"/>
        <w:gridCol w:w="46"/>
        <w:gridCol w:w="297"/>
        <w:gridCol w:w="204"/>
        <w:gridCol w:w="297"/>
        <w:gridCol w:w="150"/>
        <w:gridCol w:w="253"/>
        <w:gridCol w:w="27"/>
        <w:gridCol w:w="21"/>
        <w:gridCol w:w="163"/>
        <w:gridCol w:w="14"/>
      </w:tblGrid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CONVOCATORIA</w:t>
            </w:r>
          </w:p>
          <w:p w:rsidR="00242BC5" w:rsidRPr="00242BC5" w:rsidRDefault="00242BC5" w:rsidP="00242BC5">
            <w:pPr>
              <w:ind w:left="360"/>
              <w:rPr>
                <w:rFonts w:ascii="Arial" w:hAnsi="Arial" w:cs="Arial"/>
                <w:b/>
                <w:sz w:val="16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Se convoca a la presentación de propuestas para el siguiente proceso:</w:t>
            </w: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1" w:type="dxa"/>
            <w:gridSpan w:val="53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05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Entidad convocante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i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Banco Central de Bolivia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1" w:type="dxa"/>
            <w:gridSpan w:val="5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05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Modalidad de Contratación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Apoyo Nacional a la Producción y Empleo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1" w:type="dxa"/>
            <w:gridSpan w:val="5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291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proofErr w:type="spellStart"/>
            <w:r w:rsidRPr="00242BC5">
              <w:rPr>
                <w:rFonts w:ascii="Arial" w:hAnsi="Arial" w:cs="Arial"/>
                <w:b/>
                <w:sz w:val="18"/>
                <w:szCs w:val="16"/>
              </w:rPr>
              <w:t>CUCE</w:t>
            </w:r>
            <w:proofErr w:type="spellEnd"/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9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0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8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3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2</w:t>
            </w:r>
          </w:p>
        </w:tc>
        <w:tc>
          <w:tcPr>
            <w:tcW w:w="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3343F8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color w:val="0000FF"/>
                <w:sz w:val="18"/>
                <w:szCs w:val="16"/>
              </w:rPr>
              <w:t>5</w:t>
            </w:r>
            <w:bookmarkStart w:id="0" w:name="_GoBack"/>
            <w:bookmarkEnd w:id="0"/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-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331" w:type="dxa"/>
            <w:gridSpan w:val="5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89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Código interno que la entidad utiliza para Identificar al proceso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  <w:lang w:val="en-US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  <w:lang w:val="en-US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  <w:tc>
          <w:tcPr>
            <w:tcW w:w="6023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en-US"/>
              </w:rPr>
            </w:pPr>
            <w:proofErr w:type="spellStart"/>
            <w:r w:rsidRPr="00242BC5">
              <w:rPr>
                <w:rFonts w:ascii="Arial" w:hAnsi="Arial" w:cs="Arial"/>
                <w:b/>
                <w:bCs/>
                <w:color w:val="0000FF"/>
                <w:sz w:val="18"/>
                <w:szCs w:val="16"/>
                <w:lang w:val="en-US"/>
              </w:rPr>
              <w:t>ANPE</w:t>
            </w:r>
            <w:proofErr w:type="spellEnd"/>
            <w:r w:rsidRPr="00242BC5">
              <w:rPr>
                <w:rFonts w:ascii="Arial" w:hAnsi="Arial" w:cs="Arial"/>
                <w:b/>
                <w:bCs/>
                <w:color w:val="0000FF"/>
                <w:sz w:val="18"/>
                <w:szCs w:val="16"/>
                <w:lang w:val="en-US"/>
              </w:rPr>
              <w:t xml:space="preserve"> C Nº 033/2013-1C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  <w:lang w:val="en-US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US"/>
              </w:rPr>
            </w:pPr>
          </w:p>
        </w:tc>
        <w:tc>
          <w:tcPr>
            <w:tcW w:w="6331" w:type="dxa"/>
            <w:gridSpan w:val="5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2"/>
                <w:szCs w:val="2"/>
                <w:lang w:val="en-US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658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Objeto de la contratación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  <w:t>CONTRATACIÓN DE UN CONSULTOR INDIVIDUAL DE LÍNEA PARA EL APOYO EN LA PREPARACIÓN DE DOCUMENTACIÓN PARA EL PROCESO DE FORMULACIÓN POA 2014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54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bCs/>
                <w:color w:val="0000FF"/>
                <w:sz w:val="2"/>
                <w:szCs w:val="16"/>
                <w:lang w:val="es-ES_tradnl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Método de Selección y Adjudicación</w:t>
            </w: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46" w:type="dxa"/>
            <w:gridSpan w:val="2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ind w:left="168" w:hanging="168"/>
              <w:rPr>
                <w:rFonts w:ascii="Arial" w:hAnsi="Arial" w:cs="Arial"/>
                <w:sz w:val="16"/>
                <w:szCs w:val="16"/>
              </w:rPr>
            </w:pPr>
            <w:r w:rsidRPr="00242BC5">
              <w:rPr>
                <w:rFonts w:ascii="Arial" w:hAnsi="Arial" w:cs="Arial"/>
                <w:sz w:val="16"/>
                <w:szCs w:val="16"/>
              </w:rPr>
              <w:t>a) Calidad, Propuesta Técnica y Costo</w:t>
            </w:r>
          </w:p>
        </w:tc>
        <w:tc>
          <w:tcPr>
            <w:tcW w:w="2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6"/>
                <w:szCs w:val="16"/>
              </w:rPr>
            </w:pPr>
            <w:r w:rsidRPr="00242BC5">
              <w:rPr>
                <w:rFonts w:ascii="Arial" w:hAnsi="Arial" w:cs="Arial"/>
                <w:sz w:val="16"/>
                <w:szCs w:val="16"/>
              </w:rPr>
              <w:t>b) Menor Costo</w:t>
            </w:r>
          </w:p>
        </w:tc>
        <w:tc>
          <w:tcPr>
            <w:tcW w:w="2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BC5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632" w:type="dxa"/>
            <w:gridSpan w:val="10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42BC5">
              <w:rPr>
                <w:rFonts w:ascii="Arial" w:hAnsi="Arial" w:cs="Arial"/>
                <w:b/>
                <w:bCs/>
                <w:sz w:val="16"/>
                <w:szCs w:val="16"/>
              </w:rPr>
              <w:t>c) Presupuesto Fijo</w:t>
            </w:r>
          </w:p>
        </w:tc>
      </w:tr>
      <w:tr w:rsidR="00242BC5" w:rsidRPr="00242BC5" w:rsidTr="00AB4D43">
        <w:trPr>
          <w:gridAfter w:val="1"/>
          <w:wAfter w:w="14" w:type="dxa"/>
          <w:cantSplit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2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65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859" w:type="dxa"/>
            <w:gridSpan w:val="2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6"/>
                <w:szCs w:val="16"/>
              </w:rPr>
              <w:t>d) Calidad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5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277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Forma de Adjudicación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Por el Total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90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Precio Referencial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iCs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Bs44.880</w:t>
            </w:r>
            <w:proofErr w:type="gramStart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,00</w:t>
            </w:r>
            <w:proofErr w:type="gramEnd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, que será cancelado en seis (6) pagos mensuales de Bs7.480,00.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61"/>
        </w:trPr>
        <w:tc>
          <w:tcPr>
            <w:tcW w:w="3086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La contratación se formalizará  mediante</w:t>
            </w:r>
          </w:p>
        </w:tc>
        <w:tc>
          <w:tcPr>
            <w:tcW w:w="1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iCs/>
                <w:sz w:val="18"/>
                <w:szCs w:val="16"/>
              </w:rPr>
            </w:pPr>
          </w:p>
        </w:tc>
        <w:tc>
          <w:tcPr>
            <w:tcW w:w="5975" w:type="dxa"/>
            <w:gridSpan w:val="4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Cs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Contrato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532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Cs/>
                <w:i/>
                <w:iCs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Garantía de Cumplimiento de Contrato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2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iCs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 xml:space="preserve">El proponente adjudicado deberá constituir la garantía de cumplimiento de contrato por el 7% del monto del contrato, el cual podrá ser una de las señaladas en el Art.20 de las </w:t>
            </w:r>
            <w:proofErr w:type="spellStart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NB.SABS</w:t>
            </w:r>
            <w:proofErr w:type="spellEnd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 xml:space="preserve">, (Boleta de Garantía, Boleta de Garantía a Primer Requerimiento o Póliza de Seguro de Caución a Primer Requerimiento). Estas garantías deberán expresar su carácter de renovable, irrevocable y de ejecución inmediata; </w:t>
            </w:r>
            <w:proofErr w:type="spellStart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>ó</w:t>
            </w:r>
            <w:proofErr w:type="spellEnd"/>
            <w:r w:rsidRPr="00242BC5">
              <w:rPr>
                <w:rFonts w:ascii="Arial" w:hAnsi="Arial" w:cs="Arial"/>
                <w:iCs/>
                <w:color w:val="0000FF"/>
                <w:sz w:val="18"/>
                <w:szCs w:val="16"/>
              </w:rPr>
              <w:t xml:space="preserve"> solicitar la retención del siete por ciento (7%) de cada pago.</w:t>
            </w:r>
          </w:p>
        </w:tc>
        <w:tc>
          <w:tcPr>
            <w:tcW w:w="163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val="449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Organismo Financiador</w:t>
            </w: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4" w:type="dxa"/>
            <w:gridSpan w:val="2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Nombre del Organismo Financiador</w:t>
            </w:r>
          </w:p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 w:rsidRPr="00242BC5">
              <w:rPr>
                <w:rFonts w:ascii="Arial" w:hAnsi="Arial" w:cs="Arial"/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4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% de Financiamiento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val="264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2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Recursos propios del BCB</w:t>
            </w: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4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100</w:t>
            </w:r>
          </w:p>
        </w:tc>
        <w:tc>
          <w:tcPr>
            <w:tcW w:w="211" w:type="dxa"/>
            <w:gridSpan w:val="3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</w:trPr>
        <w:tc>
          <w:tcPr>
            <w:tcW w:w="307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4"/>
                <w:szCs w:val="2"/>
              </w:rPr>
            </w:pPr>
          </w:p>
        </w:tc>
        <w:tc>
          <w:tcPr>
            <w:tcW w:w="1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2"/>
              </w:rPr>
            </w:pPr>
          </w:p>
        </w:tc>
        <w:tc>
          <w:tcPr>
            <w:tcW w:w="6331" w:type="dxa"/>
            <w:gridSpan w:val="5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532"/>
        </w:trPr>
        <w:tc>
          <w:tcPr>
            <w:tcW w:w="9547" w:type="dxa"/>
            <w:gridSpan w:val="6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numPr>
                <w:ilvl w:val="0"/>
                <w:numId w:val="6"/>
              </w:numPr>
              <w:ind w:left="284" w:hanging="284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</w:t>
            </w:r>
            <w:proofErr w:type="spellStart"/>
            <w:r w:rsidRPr="00242BC5">
              <w:rPr>
                <w:rFonts w:ascii="Arial" w:hAnsi="Arial" w:cs="Arial"/>
                <w:b/>
                <w:sz w:val="18"/>
                <w:szCs w:val="16"/>
              </w:rPr>
              <w:t>DBC</w:t>
            </w:r>
            <w:proofErr w:type="spellEnd"/>
            <w:r w:rsidRPr="00242BC5">
              <w:rPr>
                <w:rFonts w:ascii="Arial" w:hAnsi="Arial" w:cs="Arial"/>
                <w:b/>
                <w:sz w:val="18"/>
                <w:szCs w:val="16"/>
              </w:rPr>
              <w:t>)</w:t>
            </w:r>
          </w:p>
          <w:p w:rsidR="00242BC5" w:rsidRPr="00242BC5" w:rsidRDefault="00242BC5" w:rsidP="00242BC5">
            <w:pPr>
              <w:ind w:left="284" w:hanging="28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42BC5">
              <w:rPr>
                <w:rFonts w:ascii="Arial" w:hAnsi="Arial" w:cs="Arial"/>
                <w:b/>
                <w:sz w:val="16"/>
                <w:szCs w:val="16"/>
              </w:rPr>
              <w:t xml:space="preserve">       Los interesados podrán recabar el Documento Base de Contratación (</w:t>
            </w:r>
            <w:proofErr w:type="spellStart"/>
            <w:r w:rsidRPr="00242BC5">
              <w:rPr>
                <w:rFonts w:ascii="Arial" w:hAnsi="Arial" w:cs="Arial"/>
                <w:b/>
                <w:sz w:val="16"/>
                <w:szCs w:val="16"/>
              </w:rPr>
              <w:t>DBC</w:t>
            </w:r>
            <w:proofErr w:type="spellEnd"/>
            <w:r w:rsidRPr="00242BC5">
              <w:rPr>
                <w:rFonts w:ascii="Arial" w:hAnsi="Arial" w:cs="Arial"/>
                <w:b/>
                <w:sz w:val="16"/>
                <w:szCs w:val="16"/>
              </w:rPr>
              <w:t xml:space="preserve">) en el sitio Web del </w:t>
            </w:r>
            <w:proofErr w:type="spellStart"/>
            <w:r w:rsidRPr="00242BC5">
              <w:rPr>
                <w:rFonts w:ascii="Arial" w:hAnsi="Arial" w:cs="Arial"/>
                <w:b/>
                <w:sz w:val="16"/>
                <w:szCs w:val="16"/>
              </w:rPr>
              <w:t>SICOES</w:t>
            </w:r>
            <w:proofErr w:type="spellEnd"/>
            <w:r w:rsidRPr="00242BC5">
              <w:rPr>
                <w:rFonts w:ascii="Arial" w:hAnsi="Arial" w:cs="Arial"/>
                <w:b/>
                <w:sz w:val="16"/>
                <w:szCs w:val="16"/>
              </w:rPr>
              <w:t xml:space="preserve"> y obtener  información de la entidad de acuerdo con los siguientes datos:</w:t>
            </w: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33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 xml:space="preserve">Horario de atención de la entidad </w:t>
            </w: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6012" w:type="dxa"/>
            <w:gridSpan w:val="4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De horas 08:30 a horas 16:30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179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8"/>
                <w:szCs w:val="16"/>
              </w:rPr>
            </w:pP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242BC5">
              <w:rPr>
                <w:rFonts w:ascii="Arial" w:hAnsi="Arial" w:cs="Arial"/>
                <w:i/>
                <w:sz w:val="16"/>
                <w:szCs w:val="14"/>
              </w:rPr>
              <w:t>Nombre Completo</w:t>
            </w:r>
          </w:p>
        </w:tc>
        <w:tc>
          <w:tcPr>
            <w:tcW w:w="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</w:p>
        </w:tc>
        <w:tc>
          <w:tcPr>
            <w:tcW w:w="19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242BC5">
              <w:rPr>
                <w:rFonts w:ascii="Arial" w:hAnsi="Arial" w:cs="Arial"/>
                <w:i/>
                <w:sz w:val="16"/>
                <w:szCs w:val="14"/>
              </w:rPr>
              <w:t>Cargo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</w:p>
        </w:tc>
        <w:tc>
          <w:tcPr>
            <w:tcW w:w="223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242BC5">
              <w:rPr>
                <w:rFonts w:ascii="Arial" w:hAnsi="Arial" w:cs="Arial"/>
                <w:i/>
                <w:sz w:val="16"/>
                <w:szCs w:val="14"/>
              </w:rPr>
              <w:t>Dependencia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473"/>
        </w:trPr>
        <w:tc>
          <w:tcPr>
            <w:tcW w:w="30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Encargado de atender consultas</w:t>
            </w: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7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Claudia Chura Cruz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</w:p>
        </w:tc>
        <w:tc>
          <w:tcPr>
            <w:tcW w:w="20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Profesional en Compras y Contrataciones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</w:p>
        </w:tc>
        <w:tc>
          <w:tcPr>
            <w:tcW w:w="22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Dpto. de Compras y Contrataciones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515"/>
        </w:trPr>
        <w:tc>
          <w:tcPr>
            <w:tcW w:w="302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Encargado de atender técnicas</w:t>
            </w:r>
          </w:p>
        </w:tc>
        <w:tc>
          <w:tcPr>
            <w:tcW w:w="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7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Franklin Troche Clavijo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</w:p>
        </w:tc>
        <w:tc>
          <w:tcPr>
            <w:tcW w:w="20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Jefe del Dpto. de Planificación y Presupuesto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</w:p>
        </w:tc>
        <w:tc>
          <w:tcPr>
            <w:tcW w:w="22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Subgerencia de Planificación y Control de Gestión</w:t>
            </w:r>
          </w:p>
        </w:tc>
        <w:tc>
          <w:tcPr>
            <w:tcW w:w="18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Domicilio fijado para el proceso de contratación por la entidad convocante</w:t>
            </w: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12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Piso 7 del Edificio Principal del BCB, ubicado Calle Ayacucho esquina Mercado. La Paz – Bolivia</w:t>
            </w:r>
          </w:p>
        </w:tc>
        <w:tc>
          <w:tcPr>
            <w:tcW w:w="211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  <w:cantSplit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356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Teléfono</w:t>
            </w: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12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color w:val="0000FF"/>
                <w:sz w:val="18"/>
                <w:szCs w:val="14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4"/>
              </w:rPr>
              <w:t>2409090  – Consultas Administrativas: Interno 4727 o 4713</w:t>
            </w:r>
          </w:p>
          <w:p w:rsidR="00242BC5" w:rsidRPr="00242BC5" w:rsidRDefault="00242BC5" w:rsidP="00242BC5">
            <w:pPr>
              <w:numPr>
                <w:ilvl w:val="6"/>
                <w:numId w:val="27"/>
              </w:numPr>
              <w:ind w:left="962" w:hanging="168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4"/>
              </w:rPr>
              <w:t>Consultas Técnicas: Interno 2110</w:t>
            </w:r>
          </w:p>
        </w:tc>
        <w:tc>
          <w:tcPr>
            <w:tcW w:w="211" w:type="dxa"/>
            <w:gridSpan w:val="3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263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Fax</w:t>
            </w: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12" w:type="dxa"/>
            <w:gridSpan w:val="4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2406922 – 2407368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2"/>
              </w:rPr>
            </w:pPr>
          </w:p>
        </w:tc>
      </w:tr>
      <w:tr w:rsidR="00242BC5" w:rsidRPr="00242BC5" w:rsidTr="00AB4D43">
        <w:trPr>
          <w:gridAfter w:val="1"/>
          <w:wAfter w:w="14" w:type="dxa"/>
          <w:trHeight w:val="264"/>
        </w:trPr>
        <w:tc>
          <w:tcPr>
            <w:tcW w:w="304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Correo electrónico para consultas</w:t>
            </w:r>
          </w:p>
        </w:tc>
        <w:tc>
          <w:tcPr>
            <w:tcW w:w="1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4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012" w:type="dxa"/>
            <w:gridSpan w:val="4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color w:val="0000FF"/>
                <w:sz w:val="18"/>
                <w:szCs w:val="16"/>
                <w:lang w:val="pt-BR"/>
              </w:rPr>
            </w:pPr>
            <w:hyperlink r:id="rId9" w:history="1">
              <w:r w:rsidRPr="00242BC5">
                <w:rPr>
                  <w:rFonts w:ascii="Arial" w:hAnsi="Arial" w:cs="Arial"/>
                  <w:color w:val="0000FF"/>
                  <w:sz w:val="18"/>
                  <w:szCs w:val="16"/>
                  <w:u w:val="single"/>
                  <w:lang w:val="pt-BR"/>
                </w:rPr>
                <w:t>cchura@bcb.gob.bo</w:t>
              </w:r>
            </w:hyperlink>
            <w:r w:rsidRPr="00242BC5">
              <w:rPr>
                <w:rFonts w:ascii="Arial" w:hAnsi="Arial" w:cs="Arial"/>
                <w:color w:val="0000FF"/>
                <w:sz w:val="18"/>
                <w:szCs w:val="16"/>
                <w:lang w:val="pt-BR"/>
              </w:rPr>
              <w:t xml:space="preserve"> o </w:t>
            </w:r>
            <w:hyperlink r:id="rId10" w:history="1">
              <w:r w:rsidRPr="00242BC5">
                <w:rPr>
                  <w:rFonts w:ascii="Arial" w:hAnsi="Arial" w:cs="Arial"/>
                  <w:color w:val="0000FF"/>
                  <w:sz w:val="18"/>
                  <w:szCs w:val="16"/>
                  <w:u w:val="single"/>
                  <w:lang w:val="pt-BR"/>
                </w:rPr>
                <w:t>mcuba@bcb.gob.bo</w:t>
              </w:r>
            </w:hyperlink>
            <w:r w:rsidRPr="00242BC5">
              <w:rPr>
                <w:rFonts w:ascii="Arial" w:hAnsi="Arial" w:cs="Arial"/>
                <w:color w:val="0000FF"/>
                <w:sz w:val="18"/>
                <w:szCs w:val="16"/>
                <w:lang w:val="pt-BR"/>
              </w:rPr>
              <w:t xml:space="preserve"> (Consultas Administrativas)</w:t>
            </w:r>
          </w:p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  <w:hyperlink r:id="rId11" w:history="1">
              <w:r w:rsidRPr="00242BC5">
                <w:rPr>
                  <w:rFonts w:ascii="Arial" w:hAnsi="Arial" w:cs="Arial"/>
                  <w:color w:val="0000FF"/>
                  <w:sz w:val="18"/>
                  <w:szCs w:val="16"/>
                  <w:u w:val="single"/>
                  <w:lang w:val="pt-BR"/>
                </w:rPr>
                <w:t>ftroche@bcb.gob.bo</w:t>
              </w:r>
            </w:hyperlink>
            <w:r w:rsidRPr="00242BC5">
              <w:rPr>
                <w:rFonts w:ascii="Arial" w:hAnsi="Arial" w:cs="Arial"/>
                <w:color w:val="0000FF"/>
                <w:sz w:val="18"/>
                <w:szCs w:val="16"/>
                <w:lang w:val="pt-BR"/>
              </w:rPr>
              <w:t xml:space="preserve"> (Consultas Técnicas)</w:t>
            </w:r>
          </w:p>
        </w:tc>
        <w:tc>
          <w:tcPr>
            <w:tcW w:w="21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gridAfter w:val="1"/>
          <w:wAfter w:w="14" w:type="dxa"/>
        </w:trPr>
        <w:tc>
          <w:tcPr>
            <w:tcW w:w="9547" w:type="dxa"/>
            <w:gridSpan w:val="62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242BC5" w:rsidRPr="00242BC5" w:rsidTr="00AB4D43">
        <w:trPr>
          <w:trHeight w:val="548"/>
        </w:trPr>
        <w:tc>
          <w:tcPr>
            <w:tcW w:w="9561" w:type="dxa"/>
            <w:gridSpan w:val="6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Verdana" w:hAnsi="Verdana"/>
                <w:sz w:val="16"/>
                <w:szCs w:val="16"/>
              </w:rPr>
              <w:lastRenderedPageBreak/>
              <w:br w:type="page"/>
            </w:r>
            <w:r w:rsidRPr="00242BC5">
              <w:rPr>
                <w:rFonts w:ascii="Verdana" w:hAnsi="Verdana"/>
                <w:sz w:val="18"/>
                <w:szCs w:val="16"/>
              </w:rPr>
              <w:br w:type="page"/>
            </w:r>
            <w:r w:rsidRPr="00242BC5">
              <w:rPr>
                <w:rFonts w:ascii="Arial" w:hAnsi="Arial" w:cs="Arial"/>
                <w:b/>
                <w:sz w:val="18"/>
                <w:szCs w:val="16"/>
              </w:rPr>
              <w:t>CRONOGRAMA DE PLAZOS</w:t>
            </w:r>
          </w:p>
          <w:p w:rsidR="00242BC5" w:rsidRPr="00242BC5" w:rsidRDefault="00242BC5" w:rsidP="00242BC5">
            <w:pPr>
              <w:ind w:left="360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  <w:lang w:val="es-ES_tradnl"/>
              </w:rPr>
              <w:t>El cronograma de plazos previsto para el proceso de contratación, es el siguiente:</w:t>
            </w:r>
          </w:p>
        </w:tc>
      </w:tr>
      <w:tr w:rsidR="00242BC5" w:rsidRPr="00242BC5" w:rsidTr="00AB4D43">
        <w:trPr>
          <w:cantSplit/>
          <w:trHeight w:val="313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#</w:t>
            </w:r>
          </w:p>
        </w:tc>
        <w:tc>
          <w:tcPr>
            <w:tcW w:w="3995" w:type="dxa"/>
            <w:gridSpan w:val="17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BC5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50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BC5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BC5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2773" w:type="dxa"/>
            <w:gridSpan w:val="22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42BC5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42BC5" w:rsidRPr="00242BC5" w:rsidTr="00AB4D43">
        <w:trPr>
          <w:cantSplit/>
        </w:trPr>
        <w:tc>
          <w:tcPr>
            <w:tcW w:w="25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95" w:type="dxa"/>
            <w:gridSpan w:val="17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0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r w:rsidRPr="00242BC5">
              <w:rPr>
                <w:rFonts w:ascii="Arial" w:hAnsi="Arial" w:cs="Arial"/>
                <w:i/>
                <w:sz w:val="16"/>
                <w:szCs w:val="14"/>
              </w:rPr>
              <w:t>Día/Mes/Año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6"/>
                <w:szCs w:val="14"/>
              </w:rPr>
            </w:pPr>
            <w:proofErr w:type="spellStart"/>
            <w:r w:rsidRPr="00242BC5">
              <w:rPr>
                <w:rFonts w:ascii="Arial" w:hAnsi="Arial" w:cs="Arial"/>
                <w:i/>
                <w:sz w:val="16"/>
                <w:szCs w:val="14"/>
              </w:rPr>
              <w:t>Hora:Min</w:t>
            </w:r>
            <w:proofErr w:type="spellEnd"/>
          </w:p>
        </w:tc>
        <w:tc>
          <w:tcPr>
            <w:tcW w:w="2773" w:type="dxa"/>
            <w:gridSpan w:val="2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242BC5" w:rsidRPr="00242BC5" w:rsidTr="00AB4D43">
        <w:trPr>
          <w:trHeight w:val="5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2BC5" w:rsidRPr="00242BC5" w:rsidTr="00AB4D43">
        <w:trPr>
          <w:trHeight w:val="542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Cs/>
                <w:sz w:val="18"/>
                <w:szCs w:val="16"/>
              </w:rPr>
            </w:pPr>
            <w:r w:rsidRPr="00242BC5">
              <w:rPr>
                <w:rFonts w:ascii="Arial" w:hAnsi="Arial" w:cs="Arial"/>
                <w:bCs/>
                <w:sz w:val="18"/>
                <w:szCs w:val="16"/>
              </w:rPr>
              <w:t xml:space="preserve">Publicación del </w:t>
            </w:r>
            <w:proofErr w:type="spellStart"/>
            <w:r w:rsidRPr="00242BC5">
              <w:rPr>
                <w:rFonts w:ascii="Arial" w:hAnsi="Arial" w:cs="Arial"/>
                <w:bCs/>
                <w:sz w:val="18"/>
                <w:szCs w:val="16"/>
              </w:rPr>
              <w:t>DBC</w:t>
            </w:r>
            <w:proofErr w:type="spellEnd"/>
            <w:r w:rsidRPr="00242BC5">
              <w:rPr>
                <w:rFonts w:ascii="Arial" w:hAnsi="Arial" w:cs="Arial"/>
                <w:bCs/>
                <w:sz w:val="18"/>
                <w:szCs w:val="16"/>
              </w:rPr>
              <w:t xml:space="preserve"> en el </w:t>
            </w:r>
            <w:proofErr w:type="spellStart"/>
            <w:r w:rsidRPr="00242BC5">
              <w:rPr>
                <w:rFonts w:ascii="Arial" w:hAnsi="Arial" w:cs="Arial"/>
                <w:bCs/>
                <w:sz w:val="18"/>
                <w:szCs w:val="16"/>
              </w:rPr>
              <w:t>SICOES</w:t>
            </w:r>
            <w:proofErr w:type="spellEnd"/>
            <w:r w:rsidRPr="00242BC5">
              <w:rPr>
                <w:rFonts w:ascii="Arial" w:hAnsi="Arial" w:cs="Arial"/>
                <w:bCs/>
                <w:sz w:val="18"/>
                <w:szCs w:val="16"/>
              </w:rPr>
              <w:t xml:space="preserve"> y en la Mesa de Partes*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09/05/2013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2BC5" w:rsidRPr="00242BC5" w:rsidTr="00AB4D43">
        <w:trPr>
          <w:trHeight w:val="251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Cs/>
                <w:sz w:val="18"/>
                <w:szCs w:val="16"/>
              </w:rPr>
            </w:pPr>
            <w:r w:rsidRPr="00242BC5">
              <w:rPr>
                <w:rFonts w:ascii="Arial" w:hAnsi="Arial" w:cs="Arial"/>
                <w:bCs/>
                <w:sz w:val="18"/>
                <w:szCs w:val="16"/>
              </w:rPr>
              <w:t>Fecha límite de presentación y Apertura de Propuestas*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17/05/2013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11:00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bCs/>
                <w:sz w:val="18"/>
                <w:szCs w:val="16"/>
              </w:rPr>
              <w:t>Presentación de Cotizaciones:</w:t>
            </w:r>
          </w:p>
          <w:p w:rsidR="00242BC5" w:rsidRPr="00242BC5" w:rsidRDefault="00242BC5" w:rsidP="00242BC5">
            <w:pPr>
              <w:spacing w:before="8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Ventanilla Única de Correspondencia – Planta Baja del Edificio Principal del BCB</w:t>
            </w:r>
          </w:p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bCs/>
                <w:sz w:val="18"/>
                <w:szCs w:val="16"/>
              </w:rPr>
              <w:t>Apertura de Sobres:</w:t>
            </w:r>
          </w:p>
          <w:p w:rsidR="00242BC5" w:rsidRPr="00242BC5" w:rsidRDefault="00242BC5" w:rsidP="00242BC5">
            <w:pPr>
              <w:spacing w:before="8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Piso 7 del Edificio Principal del BCB ubicado en el Calle Ayacucho esquina Mercado</w:t>
            </w:r>
          </w:p>
        </w:tc>
        <w:tc>
          <w:tcPr>
            <w:tcW w:w="19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2BC5" w:rsidRPr="00242BC5" w:rsidTr="00AB4D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Adjudicación o Declaratoria Desierta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17/06/2013</w:t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2BC5" w:rsidRPr="00242BC5" w:rsidTr="00AB4D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Notificación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20/06/2013</w:t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trHeight w:val="7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1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16"/>
              </w:rPr>
            </w:pP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color w:val="0000FF"/>
                <w:sz w:val="4"/>
                <w:szCs w:val="16"/>
              </w:rPr>
            </w:pPr>
          </w:p>
        </w:tc>
        <w:tc>
          <w:tcPr>
            <w:tcW w:w="99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242BC5" w:rsidRPr="00242BC5" w:rsidTr="00AB4D43">
        <w:trPr>
          <w:trHeight w:val="190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 xml:space="preserve">Presentación de documentos para suscripción de contrato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29/06/2013</w:t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rPr>
          <w:trHeight w:val="53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2BC5" w:rsidRPr="00242BC5" w:rsidRDefault="00242BC5" w:rsidP="00242BC5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35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42BC5" w:rsidRPr="00242BC5" w:rsidTr="00AB4D43">
        <w:trPr>
          <w:trHeight w:val="431"/>
        </w:trPr>
        <w:tc>
          <w:tcPr>
            <w:tcW w:w="25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99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sz w:val="18"/>
                <w:szCs w:val="16"/>
              </w:rPr>
              <w:t>Suscripción de contrato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242BC5">
              <w:rPr>
                <w:rFonts w:ascii="Arial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1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42BC5">
              <w:rPr>
                <w:rFonts w:ascii="Arial" w:hAnsi="Arial" w:cs="Arial"/>
                <w:color w:val="0000FF"/>
                <w:sz w:val="18"/>
                <w:szCs w:val="16"/>
              </w:rPr>
              <w:t>12/07/2013</w:t>
            </w:r>
          </w:p>
        </w:tc>
        <w:tc>
          <w:tcPr>
            <w:tcW w:w="99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2BC5" w:rsidRPr="00242BC5" w:rsidRDefault="00242BC5" w:rsidP="00242BC5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242BC5" w:rsidRPr="00242BC5" w:rsidTr="00AB4D43">
        <w:tc>
          <w:tcPr>
            <w:tcW w:w="2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256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242BC5" w:rsidRPr="00242BC5" w:rsidRDefault="00242BC5" w:rsidP="00242BC5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36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5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42BC5" w:rsidRPr="00242BC5" w:rsidRDefault="00242BC5" w:rsidP="00242BC5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242BC5" w:rsidRDefault="00242BC5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</w:p>
    <w:p w:rsidR="00F7539E" w:rsidRPr="007B7C93" w:rsidRDefault="00F7539E" w:rsidP="00F7539E">
      <w:pPr>
        <w:jc w:val="both"/>
        <w:rPr>
          <w:rFonts w:ascii="Arial" w:hAnsi="Arial" w:cs="Arial"/>
          <w:i/>
          <w:iCs/>
          <w:sz w:val="16"/>
          <w:szCs w:val="14"/>
        </w:rPr>
      </w:pPr>
      <w:r w:rsidRPr="007B7C93">
        <w:rPr>
          <w:rFonts w:ascii="Arial" w:hAnsi="Arial" w:cs="Arial"/>
          <w:i/>
          <w:iCs/>
          <w:sz w:val="16"/>
          <w:szCs w:val="14"/>
        </w:rPr>
        <w:t>(*) Esta fecha es fija en el proceso de contratación</w:t>
      </w:r>
    </w:p>
    <w:p w:rsidR="00F7539E" w:rsidRDefault="00F7539E">
      <w:pPr>
        <w:rPr>
          <w:sz w:val="2"/>
        </w:rPr>
      </w:pPr>
    </w:p>
    <w:sectPr w:rsidR="00F7539E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02650"/>
    <w:multiLevelType w:val="hybridMultilevel"/>
    <w:tmpl w:val="F8F8E3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27A1A"/>
    <w:multiLevelType w:val="hybridMultilevel"/>
    <w:tmpl w:val="CBC6EC58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78408CC2">
      <w:start w:val="13"/>
      <w:numFmt w:val="bullet"/>
      <w:lvlText w:val=""/>
      <w:lvlJc w:val="left"/>
      <w:pPr>
        <w:ind w:left="4296" w:hanging="360"/>
      </w:pPr>
      <w:rPr>
        <w:rFonts w:ascii="Wingdings" w:eastAsia="Times New Roman" w:hAnsi="Wingdings" w:cs="Arial" w:hint="default"/>
      </w:rPr>
    </w:lvl>
    <w:lvl w:ilvl="5" w:tplc="9CF00EC4">
      <w:start w:val="13"/>
      <w:numFmt w:val="bullet"/>
      <w:lvlText w:val="-"/>
      <w:lvlJc w:val="left"/>
      <w:pPr>
        <w:ind w:left="5196" w:hanging="360"/>
      </w:pPr>
      <w:rPr>
        <w:rFonts w:ascii="Arial" w:eastAsia="Times New Roman" w:hAnsi="Arial" w:cs="Arial" w:hint="default"/>
      </w:rPr>
    </w:lvl>
    <w:lvl w:ilvl="6" w:tplc="A064997E">
      <w:start w:val="13"/>
      <w:numFmt w:val="bullet"/>
      <w:lvlText w:val="–"/>
      <w:lvlJc w:val="left"/>
      <w:pPr>
        <w:ind w:left="5736" w:hanging="360"/>
      </w:pPr>
      <w:rPr>
        <w:rFonts w:ascii="Arial" w:eastAsia="Times New Roman" w:hAnsi="Arial" w:cs="Arial" w:hint="default"/>
        <w:color w:val="0000FF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548A04F1"/>
    <w:multiLevelType w:val="hybridMultilevel"/>
    <w:tmpl w:val="82EE6A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0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461C82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49C5F9B"/>
    <w:multiLevelType w:val="hybridMultilevel"/>
    <w:tmpl w:val="84120B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1"/>
  </w:num>
  <w:num w:numId="4">
    <w:abstractNumId w:val="19"/>
  </w:num>
  <w:num w:numId="5">
    <w:abstractNumId w:val="2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1"/>
  </w:num>
  <w:num w:numId="11">
    <w:abstractNumId w:val="24"/>
  </w:num>
  <w:num w:numId="12">
    <w:abstractNumId w:val="18"/>
  </w:num>
  <w:num w:numId="13">
    <w:abstractNumId w:val="26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20"/>
  </w:num>
  <w:num w:numId="20">
    <w:abstractNumId w:val="17"/>
  </w:num>
  <w:num w:numId="21">
    <w:abstractNumId w:val="12"/>
  </w:num>
  <w:num w:numId="22">
    <w:abstractNumId w:val="22"/>
  </w:num>
  <w:num w:numId="23">
    <w:abstractNumId w:val="4"/>
  </w:num>
  <w:num w:numId="24">
    <w:abstractNumId w:val="23"/>
  </w:num>
  <w:num w:numId="25">
    <w:abstractNumId w:val="6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815B7"/>
    <w:rsid w:val="000935BB"/>
    <w:rsid w:val="000C0C6C"/>
    <w:rsid w:val="000C1349"/>
    <w:rsid w:val="000D7105"/>
    <w:rsid w:val="000E433D"/>
    <w:rsid w:val="00113B1D"/>
    <w:rsid w:val="00120224"/>
    <w:rsid w:val="001C099A"/>
    <w:rsid w:val="001D0874"/>
    <w:rsid w:val="002012BA"/>
    <w:rsid w:val="00205912"/>
    <w:rsid w:val="00212D66"/>
    <w:rsid w:val="00215D42"/>
    <w:rsid w:val="00216112"/>
    <w:rsid w:val="0022634A"/>
    <w:rsid w:val="00242BC5"/>
    <w:rsid w:val="00250383"/>
    <w:rsid w:val="00262FF7"/>
    <w:rsid w:val="00293204"/>
    <w:rsid w:val="002E11A8"/>
    <w:rsid w:val="002E1874"/>
    <w:rsid w:val="002E7605"/>
    <w:rsid w:val="002F0169"/>
    <w:rsid w:val="003009DD"/>
    <w:rsid w:val="003343F8"/>
    <w:rsid w:val="0035176A"/>
    <w:rsid w:val="00356D75"/>
    <w:rsid w:val="003C42C5"/>
    <w:rsid w:val="003D0119"/>
    <w:rsid w:val="004E1A03"/>
    <w:rsid w:val="005212D4"/>
    <w:rsid w:val="00543BB0"/>
    <w:rsid w:val="00545F9E"/>
    <w:rsid w:val="00547EE4"/>
    <w:rsid w:val="005539F4"/>
    <w:rsid w:val="005A4D72"/>
    <w:rsid w:val="005B625A"/>
    <w:rsid w:val="005E3753"/>
    <w:rsid w:val="005F08E4"/>
    <w:rsid w:val="00600AAF"/>
    <w:rsid w:val="006061A8"/>
    <w:rsid w:val="00663A95"/>
    <w:rsid w:val="00666A99"/>
    <w:rsid w:val="0067170C"/>
    <w:rsid w:val="006C0A8F"/>
    <w:rsid w:val="006E25DA"/>
    <w:rsid w:val="0073411F"/>
    <w:rsid w:val="00765B78"/>
    <w:rsid w:val="00767635"/>
    <w:rsid w:val="00776D07"/>
    <w:rsid w:val="00792A88"/>
    <w:rsid w:val="007A7F23"/>
    <w:rsid w:val="007B345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47B11"/>
    <w:rsid w:val="00853F0B"/>
    <w:rsid w:val="008679D4"/>
    <w:rsid w:val="00874F67"/>
    <w:rsid w:val="00895B28"/>
    <w:rsid w:val="008D3C93"/>
    <w:rsid w:val="008F08B0"/>
    <w:rsid w:val="009055C9"/>
    <w:rsid w:val="00932097"/>
    <w:rsid w:val="009F1A73"/>
    <w:rsid w:val="00A3442C"/>
    <w:rsid w:val="00A5739D"/>
    <w:rsid w:val="00A64542"/>
    <w:rsid w:val="00A65E0C"/>
    <w:rsid w:val="00A70602"/>
    <w:rsid w:val="00A945F1"/>
    <w:rsid w:val="00AA0A5D"/>
    <w:rsid w:val="00AB4D43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54F8"/>
    <w:rsid w:val="00BF687E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0461E"/>
    <w:rsid w:val="00F67FC5"/>
    <w:rsid w:val="00F7539E"/>
    <w:rsid w:val="00F95089"/>
    <w:rsid w:val="00F96A13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troche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cub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chur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1050B-D695-47F3-B29F-C73F233E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3869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7</cp:revision>
  <cp:lastPrinted>2012-02-13T14:14:00Z</cp:lastPrinted>
  <dcterms:created xsi:type="dcterms:W3CDTF">2013-05-09T15:12:00Z</dcterms:created>
  <dcterms:modified xsi:type="dcterms:W3CDTF">2013-05-09T15:19:00Z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